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附件1</w:t>
      </w:r>
    </w:p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2024年上半年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CET及CET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-</w:t>
      </w: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SET</w:t>
      </w: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开考时间及科目</w:t>
      </w:r>
    </w:p>
    <w:p>
      <w:pPr>
        <w:tabs>
          <w:tab w:val="left" w:pos="7560"/>
        </w:tabs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一、CET</w:t>
      </w:r>
    </w:p>
    <w:tbl>
      <w:tblPr>
        <w:tblStyle w:val="5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664"/>
        <w:gridCol w:w="1418"/>
        <w:gridCol w:w="21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bookmarkStart w:id="0" w:name="OLE_LINK1"/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（6月1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日）</w:t>
            </w:r>
          </w:p>
        </w:tc>
        <w:tc>
          <w:tcPr>
            <w:tcW w:w="266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考试种类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考试代码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highlight w:val="none"/>
              </w:rPr>
              <w:t>考试时间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266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英语四级考试（CET4）</w:t>
            </w:r>
          </w:p>
        </w:tc>
        <w:tc>
          <w:tcPr>
            <w:tcW w:w="1418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5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日语四级考试（CJT4）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德语四级考试（CGT4）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俄语四级考试（CRT4）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法语四级考试（CFT4）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英语六级考试（CET6）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日语六级考试（CJT6）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德语六级考试（CGT6）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9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4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俄语六级考试（CRT6）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17:10</w:t>
            </w:r>
          </w:p>
        </w:tc>
      </w:tr>
      <w:bookmarkEnd w:id="0"/>
    </w:tbl>
    <w:p>
      <w:pPr>
        <w:snapToGrid w:val="0"/>
        <w:spacing w:line="560" w:lineRule="exact"/>
        <w:ind w:firstLine="720" w:firstLineChars="225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二、CET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-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SET</w:t>
      </w:r>
    </w:p>
    <w:p>
      <w:pPr>
        <w:snapToGrid w:val="0"/>
        <w:spacing w:line="56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英语四级口语考试（CET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SET4）考试时间为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日（F2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次），具体场次安排如下：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056"/>
        <w:gridCol w:w="2055"/>
        <w:gridCol w:w="2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Header/>
          <w:jc w:val="center"/>
        </w:trPr>
        <w:tc>
          <w:tcPr>
            <w:tcW w:w="4111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4111" w:type="dxa"/>
            <w:gridSpan w:val="2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下午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场次（代码）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8:30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场次6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13:30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场次2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9:45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场次7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14:45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场次3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10:30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场次8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场次4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10:45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11:15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场次9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15:45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场次5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11:30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12:00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场次10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16:30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备用场（21）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12:45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场次11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17:45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——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备用场（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18:45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  <w:t>-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19:15</w:t>
            </w:r>
          </w:p>
        </w:tc>
      </w:tr>
    </w:tbl>
    <w:p>
      <w:pPr>
        <w:tabs>
          <w:tab w:val="left" w:pos="7560"/>
        </w:tabs>
        <w:ind w:firstLine="495" w:firstLineChars="235"/>
        <w:jc w:val="left"/>
        <w:rPr>
          <w:rFonts w:ascii="Times New Roman" w:hAnsi="Times New Roman" w:eastAsia="仿宋_GB2312" w:cs="Times New Roman"/>
          <w:b/>
          <w:szCs w:val="21"/>
          <w:highlight w:val="none"/>
        </w:rPr>
      </w:pPr>
      <w:r>
        <w:rPr>
          <w:rFonts w:ascii="Times New Roman" w:hAnsi="Times New Roman" w:eastAsia="仿宋_GB2312" w:cs="Times New Roman"/>
          <w:b/>
          <w:szCs w:val="21"/>
          <w:highlight w:val="none"/>
        </w:rPr>
        <w:t>注：开考场次安排以实际安排为准。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C4D2D9-1E36-4996-8DDA-16381FC125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969C99-B421-4ACF-9496-404D21E6AF4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F66C73-DD4C-4AA9-85BE-FB8A6D024D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02EA91-9AA0-4A07-8A5A-4AC2437A3E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jVmMmFjNDVkZTM0OGZmOTQ3ZGUyYWE5YzY0YTAifQ=="/>
  </w:docVars>
  <w:rsids>
    <w:rsidRoot w:val="19A87325"/>
    <w:rsid w:val="19A87325"/>
    <w:rsid w:val="4AC047B0"/>
    <w:rsid w:val="658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autoRedefine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autoRedefine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2024-03-12T11:15:00Z</dcterms:created>
  <dc:creator>兰蕾</dc:creator>
  <cp:lastModifiedBy>兰蕾</cp:lastModifiedBy>
  <dcterms:modified xsi:type="dcterms:W3CDTF">2024-03-13T06:47:48Z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680C3AF6C55F4D87A55BD02FC6382C74_13</vt:lpwstr>
  </property>
</Properties>
</file>